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C" w:rsidRDefault="00115EF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1776F" wp14:editId="3CDFBE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3440" cy="1002030"/>
            <wp:effectExtent l="0" t="0" r="3810" b="7620"/>
            <wp:wrapSquare wrapText="bothSides"/>
            <wp:docPr id="1" name="Picture 1" descr="\\dc1\DATA\Homes\SMT\AKelly\Documents\Badge School 2013\Badge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DATA\Homes\SMT\AKelly\Documents\Badge School 2013\Badge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EFC" w:rsidRDefault="00115EFC"/>
    <w:p w:rsidR="007856F2" w:rsidRDefault="007856F2" w:rsidP="007856F2">
      <w:pPr>
        <w:jc w:val="center"/>
        <w:rPr>
          <w:b/>
          <w:sz w:val="32"/>
          <w:szCs w:val="32"/>
        </w:rPr>
      </w:pPr>
    </w:p>
    <w:p w:rsidR="00115EFC" w:rsidRPr="00115EFC" w:rsidRDefault="00115EFC" w:rsidP="007856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5EFC">
        <w:rPr>
          <w:b/>
          <w:sz w:val="32"/>
          <w:szCs w:val="32"/>
        </w:rPr>
        <w:t>Moorlands Junior School</w:t>
      </w:r>
    </w:p>
    <w:p w:rsidR="00115EFC" w:rsidRPr="00115EFC" w:rsidRDefault="00115EFC" w:rsidP="007856F2">
      <w:pPr>
        <w:jc w:val="center"/>
        <w:rPr>
          <w:b/>
          <w:sz w:val="28"/>
          <w:szCs w:val="28"/>
        </w:rPr>
      </w:pPr>
      <w:r w:rsidRPr="00115EFC">
        <w:rPr>
          <w:b/>
          <w:sz w:val="28"/>
          <w:szCs w:val="28"/>
        </w:rPr>
        <w:t>School Business Manager</w:t>
      </w:r>
    </w:p>
    <w:p w:rsidR="00115EFC" w:rsidRDefault="00115EFC" w:rsidP="007856F2">
      <w:pPr>
        <w:jc w:val="center"/>
        <w:rPr>
          <w:b/>
          <w:sz w:val="28"/>
          <w:szCs w:val="28"/>
        </w:rPr>
      </w:pPr>
      <w:r w:rsidRPr="00115EFC">
        <w:rPr>
          <w:b/>
          <w:sz w:val="28"/>
          <w:szCs w:val="28"/>
        </w:rPr>
        <w:t>Person Specification</w:t>
      </w:r>
    </w:p>
    <w:p w:rsidR="00115EFC" w:rsidRPr="00B610A5" w:rsidRDefault="00115EFC" w:rsidP="00115EFC">
      <w:pPr>
        <w:spacing w:line="240" w:lineRule="auto"/>
        <w:rPr>
          <w:sz w:val="24"/>
          <w:szCs w:val="24"/>
        </w:rPr>
      </w:pPr>
      <w:r w:rsidRPr="00B610A5">
        <w:rPr>
          <w:sz w:val="24"/>
          <w:szCs w:val="24"/>
        </w:rPr>
        <w:t>Please read this Person Specification carefully: it will be used to assess each candidate’s suitability for short-listing for interview. You should state any and all experience you have acquired to date in order to demonstrate how you meet the criteria to work at Moorlands Junior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4"/>
        <w:gridCol w:w="1408"/>
        <w:gridCol w:w="1334"/>
      </w:tblGrid>
      <w:tr w:rsidR="00115EFC" w:rsidTr="00115EFC">
        <w:tc>
          <w:tcPr>
            <w:tcW w:w="6487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1337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Relevant qualification in business, finance and/or administration management.</w:t>
            </w:r>
          </w:p>
        </w:tc>
        <w:tc>
          <w:tcPr>
            <w:tcW w:w="1418" w:type="dxa"/>
          </w:tcPr>
          <w:p w:rsidR="00115EFC" w:rsidRPr="00115EFC" w:rsidRDefault="00115EFC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Certificate in School Business Administration (CSBM) or Diploma in School Business Administration (DSBM), or a willingness to work towards.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D546D9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Record of appropriate, recent professional development.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B61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EFC">
              <w:rPr>
                <w:rFonts w:cs="Tahoma"/>
                <w:color w:val="000000"/>
                <w:sz w:val="24"/>
                <w:szCs w:val="24"/>
              </w:rPr>
              <w:t xml:space="preserve">The post holder must have proven and successful experience in relevant financial and business management in an organisation 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developing effective administrative and financial systems and procedures.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producing management and statistical information clearly in a way that can be understood by others.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managing and leading teams and/ or individuals.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contributing to the strategic decision making process of a leadership team.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marketing and revenue generation, completing bids and applications to raise extra funding.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project management.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of and commitment to Equal Opportunities issues within the workplace.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lastRenderedPageBreak/>
              <w:t>An understanding and commitment of the schools vision, values and policies.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of effective IT Administration systems.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Full working knowledge of financial procedures and regulations in schools.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of change management and supporting staff through periods of change.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Sound knowledge of legislation, policy and practice regarding Health and Safety, Fire Precautions Legislation, Building/Planning Regulations, human resources.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and understanding of property management, ideally in an education setting.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of what constitutes ‘Best Value’ and be able to translate this into all aspects of the attached job description.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and an understanding of Child Protection and Safeguarding.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0C5E3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Skills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manage people effectively by conducting regular meetings, setting targets for performance, delegating tasks, appropriately and monitoring the quality of delivery and outcomes.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analyse a diverse range of information in order to make strategic decisions.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develop the potential of colleagues whilst encouraging their contributions and ideas.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think strategically and conceptualise risks and challenges that may impact project outcomes.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use computer systems, including word processing skills to produce tables, spreadsheets and statistical returns.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willingness to adopt an entrepreneurial approach to promote the interests of the school.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communicate verbally with and write accurate reports for a range of stakeholders, including Governors and external agencies.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objectively assess and manage risk in relation to the safe school environment.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apply understanding and knowledge of procurement and contract management processes to obtain Best Value from suppliers.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Willingness to keep up to date on relevant policy and procedures in line with the duties identified in the job description and any further educational/schools’ developments.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maintain strict confidentiality in all matters.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0C5E3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lastRenderedPageBreak/>
              <w:t>Ability to negotiate, solve problems, manage conflicts in an open and even handed manner.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adapt systems and levels of provision to raise attainment by supporting effective teaching and learning.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collaborate and network with others to strengthen organisational capacities.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plan and manage services that meet the needs of the wider community.</w:t>
            </w:r>
          </w:p>
        </w:tc>
        <w:tc>
          <w:tcPr>
            <w:tcW w:w="1418" w:type="dxa"/>
          </w:tcPr>
          <w:p w:rsidR="000C5E3C" w:rsidRPr="000C5E3C" w:rsidRDefault="000C5E3C" w:rsidP="000C5E3C">
            <w:pPr>
              <w:jc w:val="center"/>
              <w:rPr>
                <w:sz w:val="48"/>
                <w:szCs w:val="48"/>
              </w:rPr>
            </w:pPr>
            <w:r w:rsidRPr="000C5E3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0C5E3C">
        <w:tc>
          <w:tcPr>
            <w:tcW w:w="6487" w:type="dxa"/>
            <w:shd w:val="clear" w:color="auto" w:fill="D9D9D9" w:themeFill="background1" w:themeFillShade="D9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Personal Qualities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work flexibly, prioritise conflicting demands and to thrive under pressure in order to meet tight deadlines.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Excellent interpersonal skills and the ability to work as a team player.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continuous improvement through honest self-evaluation, knowing when to seek help and advice.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Demonstrates a leadership style to encourage, train and support.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Demonstrates high levels of motivation, commitment and enthusiasm.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liaise sensitively and effectively with parents and carers.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participate in development and training opportunities in order to continually improve practice and skills.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willingness to take a full role in the life of the school.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High expectations of all children; respect for their social, cultural, linguistic, religious and ethnic background and a commitment to raising their educational achievements.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the development of the school as a centre of excellence in the community.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</w:tbl>
    <w:p w:rsidR="00115EFC" w:rsidRPr="00115EFC" w:rsidRDefault="00115EFC" w:rsidP="00115EFC">
      <w:pPr>
        <w:spacing w:line="240" w:lineRule="auto"/>
        <w:rPr>
          <w:sz w:val="28"/>
          <w:szCs w:val="28"/>
        </w:rPr>
      </w:pPr>
    </w:p>
    <w:p w:rsidR="000C5E3C" w:rsidRPr="00B610A5" w:rsidRDefault="000C5E3C" w:rsidP="000C5E3C">
      <w:pPr>
        <w:rPr>
          <w:sz w:val="24"/>
          <w:szCs w:val="24"/>
        </w:rPr>
      </w:pPr>
      <w:r w:rsidRPr="00B610A5">
        <w:rPr>
          <w:sz w:val="24"/>
          <w:szCs w:val="24"/>
        </w:rPr>
        <w:t>The above will be evidenced by a variety of means including:</w:t>
      </w:r>
    </w:p>
    <w:p w:rsidR="000C5E3C" w:rsidRPr="00B610A5" w:rsidRDefault="000C5E3C" w:rsidP="000C5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A5">
        <w:rPr>
          <w:sz w:val="24"/>
          <w:szCs w:val="24"/>
        </w:rPr>
        <w:t>The Application Form</w:t>
      </w:r>
    </w:p>
    <w:p w:rsidR="000C5E3C" w:rsidRPr="00B610A5" w:rsidRDefault="000C5E3C" w:rsidP="000C5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A5">
        <w:rPr>
          <w:sz w:val="24"/>
          <w:szCs w:val="24"/>
        </w:rPr>
        <w:t>Interview</w:t>
      </w:r>
    </w:p>
    <w:p w:rsidR="00284F9F" w:rsidRPr="00B610A5" w:rsidRDefault="000C5E3C" w:rsidP="000C5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A5">
        <w:rPr>
          <w:sz w:val="24"/>
          <w:szCs w:val="24"/>
        </w:rPr>
        <w:t>References</w:t>
      </w:r>
    </w:p>
    <w:sectPr w:rsidR="00284F9F" w:rsidRPr="00B6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6F2"/>
    <w:multiLevelType w:val="hybridMultilevel"/>
    <w:tmpl w:val="B858AD76"/>
    <w:lvl w:ilvl="0" w:tplc="D1D0B9B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E0F"/>
    <w:multiLevelType w:val="hybridMultilevel"/>
    <w:tmpl w:val="EB720052"/>
    <w:lvl w:ilvl="0" w:tplc="D1D0B9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0FC"/>
    <w:multiLevelType w:val="hybridMultilevel"/>
    <w:tmpl w:val="E096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25ED"/>
    <w:multiLevelType w:val="hybridMultilevel"/>
    <w:tmpl w:val="7BA0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445F"/>
    <w:multiLevelType w:val="hybridMultilevel"/>
    <w:tmpl w:val="49828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96004"/>
    <w:multiLevelType w:val="hybridMultilevel"/>
    <w:tmpl w:val="09F66442"/>
    <w:lvl w:ilvl="0" w:tplc="D1D0B9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C"/>
    <w:rsid w:val="000C5E3C"/>
    <w:rsid w:val="00115EFC"/>
    <w:rsid w:val="00284F9F"/>
    <w:rsid w:val="007856F2"/>
    <w:rsid w:val="00B610A5"/>
    <w:rsid w:val="00D546D9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40FD"/>
  <w15:docId w15:val="{F6249CFC-DA56-45FD-80E8-60D7330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Kelly</dc:creator>
  <cp:lastModifiedBy>Alison Kelly</cp:lastModifiedBy>
  <cp:revision>3</cp:revision>
  <dcterms:created xsi:type="dcterms:W3CDTF">2019-08-17T13:44:00Z</dcterms:created>
  <dcterms:modified xsi:type="dcterms:W3CDTF">2019-08-17T13:44:00Z</dcterms:modified>
</cp:coreProperties>
</file>